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0"/>
        <w:gridCol w:w="5370"/>
      </w:tblGrid>
      <w:tr w:rsidR="0034020C" w:rsidTr="0034020C">
        <w:tc>
          <w:tcPr>
            <w:tcW w:w="5580" w:type="dxa"/>
          </w:tcPr>
          <w:p w:rsidR="0034020C" w:rsidRDefault="0034020C">
            <w:pPr>
              <w:snapToGrid w:val="0"/>
              <w:spacing w:line="192" w:lineRule="auto"/>
              <w:ind w:right="-55"/>
              <w:jc w:val="center"/>
            </w:pPr>
          </w:p>
          <w:p w:rsidR="0034020C" w:rsidRDefault="0034020C">
            <w:pPr>
              <w:spacing w:line="192" w:lineRule="auto"/>
              <w:ind w:right="-7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20C" w:rsidRDefault="0034020C">
            <w:pPr>
              <w:spacing w:line="192" w:lineRule="auto"/>
              <w:ind w:right="-70"/>
              <w:jc w:val="center"/>
            </w:pP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8"/>
              </w:rPr>
            </w:pPr>
            <w:r>
              <w:rPr>
                <w:b/>
                <w:bCs/>
                <w:sz w:val="32"/>
                <w:szCs w:val="38"/>
              </w:rPr>
              <w:t>АДМИНИСТРАЦИЯ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8"/>
              </w:rPr>
            </w:pPr>
            <w:r>
              <w:rPr>
                <w:b/>
                <w:bCs/>
                <w:sz w:val="32"/>
                <w:szCs w:val="38"/>
              </w:rPr>
              <w:t>Сельского поселения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8"/>
              </w:rPr>
            </w:pPr>
            <w:r>
              <w:rPr>
                <w:b/>
                <w:bCs/>
                <w:sz w:val="32"/>
                <w:szCs w:val="38"/>
              </w:rPr>
              <w:t>МАЙСКОЕ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8"/>
              </w:rPr>
            </w:pPr>
            <w:r>
              <w:rPr>
                <w:b/>
                <w:bCs/>
                <w:sz w:val="32"/>
                <w:szCs w:val="38"/>
              </w:rPr>
              <w:t>Муниципального района Пестравский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8"/>
              </w:rPr>
            </w:pPr>
            <w:r>
              <w:rPr>
                <w:b/>
                <w:bCs/>
                <w:sz w:val="32"/>
                <w:szCs w:val="38"/>
              </w:rPr>
              <w:t>Самарской области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8"/>
              </w:rPr>
            </w:pP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446178 с. Майское, ул. Центральная,13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телефон: 23-3-38; 23-3-74</w:t>
            </w: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24"/>
                <w:szCs w:val="29"/>
              </w:rPr>
            </w:pPr>
          </w:p>
          <w:p w:rsidR="0034020C" w:rsidRDefault="0034020C">
            <w:pPr>
              <w:spacing w:line="192" w:lineRule="auto"/>
              <w:ind w:right="-7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34020C" w:rsidRDefault="0034020C">
            <w:pPr>
              <w:spacing w:line="192" w:lineRule="auto"/>
              <w:ind w:right="-70"/>
              <w:rPr>
                <w:b/>
                <w:bCs/>
                <w:sz w:val="24"/>
                <w:szCs w:val="29"/>
              </w:rPr>
            </w:pPr>
          </w:p>
          <w:p w:rsidR="0034020C" w:rsidRDefault="00E22762">
            <w:pPr>
              <w:spacing w:line="192" w:lineRule="auto"/>
              <w:ind w:right="-70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 xml:space="preserve">     01.12.2016 </w:t>
            </w:r>
            <w:bookmarkStart w:id="0" w:name="_GoBack"/>
            <w:bookmarkEnd w:id="0"/>
            <w:r>
              <w:rPr>
                <w:b/>
                <w:bCs/>
                <w:sz w:val="24"/>
                <w:szCs w:val="29"/>
              </w:rPr>
              <w:t>№ 79</w:t>
            </w:r>
          </w:p>
        </w:tc>
        <w:tc>
          <w:tcPr>
            <w:tcW w:w="5370" w:type="dxa"/>
          </w:tcPr>
          <w:p w:rsidR="0034020C" w:rsidRDefault="003402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20C" w:rsidRDefault="003402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20C" w:rsidRDefault="0034020C" w:rsidP="0034020C">
      <w:pPr>
        <w:rPr>
          <w:sz w:val="28"/>
          <w:szCs w:val="34"/>
        </w:rPr>
      </w:pPr>
    </w:p>
    <w:p w:rsidR="0034020C" w:rsidRDefault="0034020C" w:rsidP="0034020C">
      <w:pPr>
        <w:pStyle w:val="1"/>
        <w:shd w:val="clear" w:color="auto" w:fill="FFFFFF"/>
        <w:tabs>
          <w:tab w:val="num" w:pos="432"/>
        </w:tabs>
        <w:suppressAutoHyphens/>
        <w:overflowPunct/>
        <w:autoSpaceDE/>
        <w:adjustRightInd/>
        <w:spacing w:after="300"/>
        <w:ind w:left="431" w:hanging="431"/>
        <w:contextualSpacing/>
        <w:jc w:val="left"/>
        <w:textAlignment w:val="baseline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 xml:space="preserve">О передаче муниципального имущества </w:t>
      </w:r>
    </w:p>
    <w:p w:rsidR="0034020C" w:rsidRDefault="0034020C" w:rsidP="0034020C">
      <w:pPr>
        <w:pStyle w:val="1"/>
        <w:shd w:val="clear" w:color="auto" w:fill="FFFFFF"/>
        <w:tabs>
          <w:tab w:val="num" w:pos="432"/>
        </w:tabs>
        <w:suppressAutoHyphens/>
        <w:overflowPunct/>
        <w:autoSpaceDE/>
        <w:adjustRightInd/>
        <w:spacing w:after="300"/>
        <w:ind w:left="431" w:hanging="431"/>
        <w:contextualSpacing/>
        <w:jc w:val="left"/>
        <w:textAlignment w:val="baseline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в безвозмездное пользование</w:t>
      </w:r>
    </w:p>
    <w:p w:rsidR="0034020C" w:rsidRDefault="0034020C" w:rsidP="0034020C"/>
    <w:p w:rsidR="0034020C" w:rsidRDefault="0034020C" w:rsidP="0034020C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письмом Министерства энергетики и жилищно-коммунального хозяйства Самарской области № 15/8134 от 08.11.2016г., руководствуясь статьями 215, 689 Гражданского кодекса Российской Федерации, пунктом 2 статьи 51 Федерального закона от 6 октября 2003 года N 131-ФЗ "Об общих принципах организации местного самоуправления в РФ", </w:t>
      </w:r>
      <w:r>
        <w:rPr>
          <w:sz w:val="28"/>
          <w:szCs w:val="28"/>
        </w:rPr>
        <w:t xml:space="preserve">постановлением администрации сельского поселения Майское  № 14 от 04.02.2014 года «Об определении гарантирующей организации по водоснабжению и водоотведению» МУП «ЖКХ Пестравского района», договором «О передаче в безвозмездное пользование объектов коммунальной инфраструктуры сельского поселения» от 01.08.2010г., нормативными положениями Устава сельского поселения Майское муниципального района Пестравский Самарской области, администрация сельского поселения Майское Самарской области </w:t>
      </w:r>
    </w:p>
    <w:p w:rsidR="0034020C" w:rsidRDefault="0034020C" w:rsidP="003402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4020C" w:rsidRDefault="0034020C" w:rsidP="003402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ПОСТАНОВЛЯЕТ:</w:t>
      </w:r>
    </w:p>
    <w:p w:rsidR="0034020C" w:rsidRDefault="0034020C" w:rsidP="0034020C">
      <w:pPr>
        <w:rPr>
          <w:b/>
          <w:bCs/>
          <w:sz w:val="28"/>
          <w:szCs w:val="28"/>
        </w:rPr>
      </w:pPr>
    </w:p>
    <w:p w:rsidR="0034020C" w:rsidRDefault="0034020C" w:rsidP="0034020C">
      <w:pPr>
        <w:numPr>
          <w:ilvl w:val="0"/>
          <w:numId w:val="1"/>
        </w:numPr>
        <w:suppressAutoHyphens/>
        <w:spacing w:after="0" w:line="240" w:lineRule="auto"/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1 декабря 2016 года  передать муниципальному унитарному предприятию «ЖКХ Пестравского района» на праве безвозмездного пользования муниципальное недвижимое имущество, в виде систем питьевого водоснабжения, расположенных в п. Овсянка и п. Михеевка и системы технического водопровода, расположенного в п. Михеевка. </w:t>
      </w:r>
    </w:p>
    <w:p w:rsidR="0034020C" w:rsidRDefault="0034020C" w:rsidP="0034020C">
      <w:pPr>
        <w:numPr>
          <w:ilvl w:val="0"/>
          <w:numId w:val="1"/>
        </w:numPr>
        <w:suppressAutoHyphens/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изменение в Договор «О передаче в безвозмездное пользование объектов коммунальной инфраструктуры сельского поселения» от 01.08.2010г., дополнив абзац 1 «Объекты недвижимости» Приложения № 1 к договору от 01.08.2010 безвозмездного пользования следующими объектами недвижимости:</w:t>
      </w:r>
    </w:p>
    <w:p w:rsidR="0034020C" w:rsidRDefault="0034020C" w:rsidP="003402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система питьевого водоснабжения п. Михеевка (по ул. Набережной трубопровод Д=50мм., протяжённостью 320 м., трубопровод Д=63мм., протяжённостью 280 м. и по ул. Центральной трубопровод Д=32-50мм., протяжённостью 200м.;</w:t>
      </w:r>
    </w:p>
    <w:p w:rsidR="0034020C" w:rsidRDefault="0034020C" w:rsidP="003402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система питьевого водоснабжения п. Овсянка, трубопровод протяжённостью 6050м.;</w:t>
      </w:r>
    </w:p>
    <w:p w:rsidR="0034020C" w:rsidRDefault="0034020C" w:rsidP="003402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система технического водопровода п. Михеевка, трубопровод протяжённостью 4627м.</w:t>
      </w:r>
    </w:p>
    <w:p w:rsidR="0034020C" w:rsidRDefault="0034020C" w:rsidP="0034020C">
      <w:pPr>
        <w:rPr>
          <w:sz w:val="28"/>
          <w:szCs w:val="28"/>
        </w:rPr>
      </w:pPr>
      <w:r>
        <w:rPr>
          <w:sz w:val="28"/>
          <w:szCs w:val="28"/>
        </w:rPr>
        <w:t xml:space="preserve">    3.  Специалистам администрации сельского поселения Майское подготовить текст дополнительного соглашения.</w:t>
      </w:r>
    </w:p>
    <w:p w:rsidR="0034020C" w:rsidRDefault="0034020C" w:rsidP="0034020C">
      <w:pPr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данное постановление в бюллетене «Официальный вестник сельского поселения Майское» и разместить на сайте сельского поселения Майское в сети «Интернет».</w:t>
      </w:r>
    </w:p>
    <w:p w:rsidR="0034020C" w:rsidRDefault="0034020C" w:rsidP="0034020C">
      <w:pPr>
        <w:rPr>
          <w:sz w:val="28"/>
          <w:szCs w:val="28"/>
        </w:rPr>
      </w:pPr>
      <w:r>
        <w:rPr>
          <w:sz w:val="28"/>
          <w:szCs w:val="28"/>
        </w:rPr>
        <w:t xml:space="preserve">    5. Контроль за выполнением настоящего постановления возложить на главу администрации сельского поселения Майское Ланкина П.В.</w:t>
      </w:r>
    </w:p>
    <w:p w:rsidR="0034020C" w:rsidRDefault="0034020C" w:rsidP="0034020C">
      <w:pPr>
        <w:rPr>
          <w:sz w:val="28"/>
          <w:szCs w:val="28"/>
        </w:rPr>
      </w:pPr>
    </w:p>
    <w:p w:rsidR="0034020C" w:rsidRDefault="0034020C" w:rsidP="0034020C">
      <w:pPr>
        <w:rPr>
          <w:sz w:val="28"/>
          <w:szCs w:val="34"/>
        </w:rPr>
      </w:pPr>
    </w:p>
    <w:p w:rsidR="0034020C" w:rsidRDefault="0034020C" w:rsidP="0034020C">
      <w:pPr>
        <w:rPr>
          <w:sz w:val="28"/>
          <w:szCs w:val="34"/>
        </w:rPr>
      </w:pPr>
      <w:r>
        <w:rPr>
          <w:sz w:val="28"/>
          <w:szCs w:val="34"/>
        </w:rPr>
        <w:t xml:space="preserve">Глава  сельского </w:t>
      </w:r>
    </w:p>
    <w:p w:rsidR="0034020C" w:rsidRDefault="0034020C" w:rsidP="0034020C">
      <w:pPr>
        <w:rPr>
          <w:sz w:val="28"/>
          <w:szCs w:val="34"/>
        </w:rPr>
      </w:pPr>
      <w:r>
        <w:rPr>
          <w:sz w:val="28"/>
          <w:szCs w:val="34"/>
        </w:rPr>
        <w:t xml:space="preserve">поселения Майское </w:t>
      </w:r>
    </w:p>
    <w:p w:rsidR="0034020C" w:rsidRDefault="0034020C" w:rsidP="0034020C">
      <w:pPr>
        <w:rPr>
          <w:sz w:val="28"/>
          <w:szCs w:val="34"/>
        </w:rPr>
      </w:pPr>
      <w:r>
        <w:rPr>
          <w:sz w:val="28"/>
          <w:szCs w:val="34"/>
        </w:rPr>
        <w:t xml:space="preserve">муниципального района Пестравский </w:t>
      </w:r>
    </w:p>
    <w:p w:rsidR="0034020C" w:rsidRDefault="0034020C" w:rsidP="0034020C">
      <w:pPr>
        <w:rPr>
          <w:sz w:val="28"/>
          <w:szCs w:val="34"/>
        </w:rPr>
      </w:pPr>
      <w:r>
        <w:rPr>
          <w:sz w:val="28"/>
          <w:szCs w:val="34"/>
        </w:rPr>
        <w:t>Самарской области                                                                                         ЛАНКИН П.В.</w:t>
      </w:r>
    </w:p>
    <w:p w:rsidR="00F855B4" w:rsidRDefault="00F855B4"/>
    <w:sectPr w:rsidR="00F8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F5E"/>
    <w:multiLevelType w:val="hybridMultilevel"/>
    <w:tmpl w:val="661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0C"/>
    <w:rsid w:val="0034020C"/>
    <w:rsid w:val="00E22762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7B15-B044-4BF5-BB16-C98EC8D8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0C"/>
    <w:pPr>
      <w:spacing w:after="200"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34020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020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34020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340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4</cp:revision>
  <dcterms:created xsi:type="dcterms:W3CDTF">2016-11-17T11:33:00Z</dcterms:created>
  <dcterms:modified xsi:type="dcterms:W3CDTF">2016-11-21T05:11:00Z</dcterms:modified>
</cp:coreProperties>
</file>